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F6D3" w14:textId="6E8EAE22" w:rsidR="006A1A95" w:rsidRPr="006A1A95" w:rsidRDefault="006A1A95">
      <w:pPr>
        <w:rPr>
          <w:bCs/>
        </w:rPr>
      </w:pPr>
      <w:r w:rsidRPr="006A1A95">
        <w:rPr>
          <w:bCs/>
        </w:rPr>
        <w:fldChar w:fldCharType="begin"/>
      </w:r>
      <w:r w:rsidRPr="006A1A95">
        <w:rPr>
          <w:bCs/>
        </w:rPr>
        <w:instrText xml:space="preserve"> HYPERLINK "</w:instrText>
      </w:r>
      <w:r w:rsidRPr="006A1A95">
        <w:rPr>
          <w:bCs/>
        </w:rPr>
        <w:instrText>https://www.scientificfreedom.dk/news/</w:instrText>
      </w:r>
      <w:r w:rsidRPr="006A1A95">
        <w:rPr>
          <w:bCs/>
        </w:rPr>
        <w:instrText xml:space="preserve">" </w:instrText>
      </w:r>
      <w:r w:rsidRPr="006A1A95">
        <w:rPr>
          <w:bCs/>
        </w:rPr>
        <w:fldChar w:fldCharType="separate"/>
      </w:r>
      <w:r w:rsidRPr="006A1A95">
        <w:rPr>
          <w:rStyle w:val="Hyperlink"/>
          <w:bCs/>
        </w:rPr>
        <w:t>https://www.scientificfreedom.dk/news/</w:t>
      </w:r>
      <w:r w:rsidRPr="006A1A95">
        <w:rPr>
          <w:bCs/>
        </w:rPr>
        <w:fldChar w:fldCharType="end"/>
      </w:r>
      <w:r w:rsidRPr="006A1A95">
        <w:rPr>
          <w:bCs/>
        </w:rPr>
        <w:t xml:space="preserve"> </w:t>
      </w:r>
    </w:p>
    <w:p w14:paraId="09AA704D" w14:textId="77777777" w:rsidR="006A1A95" w:rsidRDefault="006A1A95">
      <w:pPr>
        <w:rPr>
          <w:b/>
        </w:rPr>
      </w:pPr>
    </w:p>
    <w:p w14:paraId="421134EF" w14:textId="48C6B213" w:rsidR="006A649F" w:rsidRDefault="00FF4449">
      <w:pPr>
        <w:rPr>
          <w:b/>
        </w:rPr>
      </w:pPr>
      <w:r w:rsidRPr="00FF4449">
        <w:rPr>
          <w:b/>
        </w:rPr>
        <w:t>World record in number of P-values in a randomised clinical trial?</w:t>
      </w:r>
    </w:p>
    <w:p w14:paraId="29287CE8" w14:textId="77777777" w:rsidR="00FF4449" w:rsidRDefault="00FF4449">
      <w:pPr>
        <w:rPr>
          <w:b/>
        </w:rPr>
      </w:pPr>
    </w:p>
    <w:p w14:paraId="662F1DC5" w14:textId="77777777" w:rsidR="00026834" w:rsidRDefault="00026834" w:rsidP="00026834">
      <w:r w:rsidRPr="003836A1">
        <w:t>By Peter C Gøtzsche, Institute for Scientific Freed</w:t>
      </w:r>
      <w:r>
        <w:t>om</w:t>
      </w:r>
    </w:p>
    <w:p w14:paraId="723FE093" w14:textId="7EE3BF5C" w:rsidR="00026834" w:rsidRDefault="00026834" w:rsidP="00FF4449"/>
    <w:p w14:paraId="0231359F" w14:textId="78F8B86A" w:rsidR="00026834" w:rsidRDefault="00026834" w:rsidP="00FF4449">
      <w:r>
        <w:t>10 August 2021</w:t>
      </w:r>
    </w:p>
    <w:p w14:paraId="259400E3" w14:textId="77777777" w:rsidR="00026834" w:rsidRDefault="00026834" w:rsidP="00FF4449"/>
    <w:p w14:paraId="114CA015" w14:textId="179761EA" w:rsidR="00FF4449" w:rsidRDefault="00FF4449" w:rsidP="00FF4449">
      <w:r>
        <w:t>In a</w:t>
      </w:r>
      <w:r w:rsidRPr="00FF4449">
        <w:t xml:space="preserve"> double-blind trial </w:t>
      </w:r>
      <w:r w:rsidR="003A5CED">
        <w:t xml:space="preserve">from Japan </w:t>
      </w:r>
      <w:r>
        <w:t>in 158 patients with rheumatoid arthritis comparing two nonsteroidal, anti-inflammatory drugs</w:t>
      </w:r>
      <w:r w:rsidR="003A5CED">
        <w:t xml:space="preserve"> (NSAIDs)</w:t>
      </w:r>
      <w:r>
        <w:t xml:space="preserve">, </w:t>
      </w:r>
      <w:proofErr w:type="spellStart"/>
      <w:r w:rsidR="003A5CED">
        <w:t>tolfenamic</w:t>
      </w:r>
      <w:proofErr w:type="spellEnd"/>
      <w:r w:rsidR="003A5CED">
        <w:t xml:space="preserve"> acid and indomethacin, </w:t>
      </w:r>
      <w:r>
        <w:t>857 significance tests were reported.</w:t>
      </w:r>
      <w:r w:rsidRPr="00FF4449">
        <w:rPr>
          <w:vertAlign w:val="superscript"/>
        </w:rPr>
        <w:t>1</w:t>
      </w:r>
      <w:r>
        <w:t xml:space="preserve"> There were analyses of baseline data, multiple benefit</w:t>
      </w:r>
      <w:r w:rsidR="00717462">
        <w:t>s</w:t>
      </w:r>
      <w:r>
        <w:t xml:space="preserve"> and harm</w:t>
      </w:r>
      <w:r w:rsidR="00717462">
        <w:t>s</w:t>
      </w:r>
      <w:r>
        <w:t xml:space="preserve"> outcomes, subgroup</w:t>
      </w:r>
      <w:r w:rsidR="003A5CED">
        <w:t xml:space="preserve"> analyses</w:t>
      </w:r>
      <w:r>
        <w:t xml:space="preserve"> based on patient characteristics, control visits, etc. </w:t>
      </w:r>
    </w:p>
    <w:p w14:paraId="43A60A43" w14:textId="77777777" w:rsidR="00FF4449" w:rsidRDefault="00FF4449" w:rsidP="00FF4449"/>
    <w:p w14:paraId="53E494DD" w14:textId="34FCD62A" w:rsidR="00FF4449" w:rsidRDefault="003A5CED" w:rsidP="00FF4449">
      <w:r>
        <w:t>A priori, one would not expect so see differences when two NSAIDs are being compared.</w:t>
      </w:r>
      <w:r w:rsidRPr="003A5CED">
        <w:rPr>
          <w:vertAlign w:val="superscript"/>
        </w:rPr>
        <w:t>2</w:t>
      </w:r>
      <w:r>
        <w:t xml:space="preserve"> </w:t>
      </w:r>
      <w:r w:rsidR="00FB0881">
        <w:t xml:space="preserve">If there </w:t>
      </w:r>
      <w:r>
        <w:t>a</w:t>
      </w:r>
      <w:r w:rsidR="00FB0881">
        <w:t xml:space="preserve">re no true differences between the two </w:t>
      </w:r>
      <w:r>
        <w:t>drugs</w:t>
      </w:r>
      <w:r w:rsidR="00FB0881">
        <w:t xml:space="preserve">, one would expect 43 of the tests </w:t>
      </w:r>
      <w:r>
        <w:t xml:space="preserve">(5% of 857) </w:t>
      </w:r>
      <w:r w:rsidR="00FB0881">
        <w:t xml:space="preserve">to be statistically significant by chance (95% confidence interval 31 to 57). The authors found 48 significant results, which did not </w:t>
      </w:r>
      <w:r>
        <w:t xml:space="preserve">impress them, </w:t>
      </w:r>
      <w:r w:rsidR="00FB0881">
        <w:t>as they concluded that, “overall, general analysis of the cases did not indicate significant differences between the two groups.”</w:t>
      </w:r>
    </w:p>
    <w:p w14:paraId="032FCB0A" w14:textId="77777777" w:rsidR="00FB0881" w:rsidRDefault="00FB0881" w:rsidP="00FF4449"/>
    <w:p w14:paraId="5B8CEF8F" w14:textId="206CCA5D" w:rsidR="00FB0881" w:rsidRDefault="00FB0881" w:rsidP="00FF4449">
      <w:r>
        <w:t>Excessive statistical testing</w:t>
      </w:r>
      <w:r w:rsidR="003A5CED">
        <w:t xml:space="preserve"> in clinical trials</w:t>
      </w:r>
      <w:r>
        <w:t xml:space="preserve">, particularly without plausible, predefined null hypotheses, is </w:t>
      </w:r>
      <w:r w:rsidR="003A5CED">
        <w:t>in</w:t>
      </w:r>
      <w:r>
        <w:t xml:space="preserve">appropriate. Testing baseline data is </w:t>
      </w:r>
      <w:r w:rsidR="003A5CED">
        <w:t>particularly</w:t>
      </w:r>
      <w:r>
        <w:t xml:space="preserve"> misleading, as we already know – given adequate randomisation – that any differences must be chance findings since randomisation is a chance procedure.</w:t>
      </w:r>
      <w:r w:rsidR="003A5CED">
        <w:rPr>
          <w:vertAlign w:val="superscript"/>
        </w:rPr>
        <w:t>3</w:t>
      </w:r>
    </w:p>
    <w:p w14:paraId="48CF323E" w14:textId="77777777" w:rsidR="00894130" w:rsidRDefault="00894130" w:rsidP="00FF4449"/>
    <w:p w14:paraId="4FC75794" w14:textId="77777777" w:rsidR="00894130" w:rsidRDefault="00894130" w:rsidP="00FF4449">
      <w:pPr>
        <w:rPr>
          <w:b/>
        </w:rPr>
      </w:pPr>
      <w:r w:rsidRPr="00894130">
        <w:rPr>
          <w:b/>
        </w:rPr>
        <w:t>References</w:t>
      </w:r>
    </w:p>
    <w:p w14:paraId="2D77A78D" w14:textId="77777777" w:rsidR="00894130" w:rsidRDefault="00894130" w:rsidP="00FF4449">
      <w:pPr>
        <w:rPr>
          <w:b/>
        </w:rPr>
      </w:pPr>
    </w:p>
    <w:p w14:paraId="62639D71" w14:textId="089C27F5" w:rsidR="00894130" w:rsidRDefault="00894130" w:rsidP="00FF4449">
      <w:r w:rsidRPr="003A5CED">
        <w:t xml:space="preserve">1 Kawakami Y, Iwasaki Y, Fujimori I, et al. </w:t>
      </w:r>
      <w:r w:rsidRPr="00894130">
        <w:t>[Evaluation of GEA 6414 in t</w:t>
      </w:r>
      <w:r>
        <w:t>he treatment of rheumatoid arthritis. A comparative double-blind study with indomethacin] (Japanese). B</w:t>
      </w:r>
      <w:r w:rsidRPr="00894130">
        <w:t xml:space="preserve">asic and </w:t>
      </w:r>
      <w:r>
        <w:t>C</w:t>
      </w:r>
      <w:r w:rsidRPr="00894130">
        <w:t xml:space="preserve">linical </w:t>
      </w:r>
      <w:r>
        <w:t>M</w:t>
      </w:r>
      <w:r w:rsidRPr="00894130">
        <w:t>edicine</w:t>
      </w:r>
      <w:r>
        <w:t xml:space="preserve"> </w:t>
      </w:r>
      <w:proofErr w:type="gramStart"/>
      <w:r>
        <w:t>1981;15:445</w:t>
      </w:r>
      <w:proofErr w:type="gramEnd"/>
      <w:r>
        <w:t>-72.</w:t>
      </w:r>
    </w:p>
    <w:p w14:paraId="69B59122" w14:textId="758DA8DA" w:rsidR="003A5CED" w:rsidRDefault="003A5CED" w:rsidP="00FF4449"/>
    <w:p w14:paraId="5693BBCA" w14:textId="52E52790" w:rsidR="003A5CED" w:rsidRDefault="003A5CED" w:rsidP="00FF4449">
      <w:r>
        <w:t xml:space="preserve">2 </w:t>
      </w:r>
      <w:r w:rsidRPr="003A5CED">
        <w:t>Gøtzsche PC. Bias in double-blind trials</w:t>
      </w:r>
      <w:r>
        <w:t xml:space="preserve"> (summary of doctoral thesis)</w:t>
      </w:r>
      <w:r w:rsidRPr="003A5CED">
        <w:t xml:space="preserve">. Dan Med Bull </w:t>
      </w:r>
      <w:proofErr w:type="gramStart"/>
      <w:r w:rsidRPr="003A5CED">
        <w:t>1990;37:329</w:t>
      </w:r>
      <w:proofErr w:type="gramEnd"/>
      <w:r w:rsidR="00026834">
        <w:t>-</w:t>
      </w:r>
      <w:r w:rsidRPr="003A5CED">
        <w:t>36.</w:t>
      </w:r>
    </w:p>
    <w:p w14:paraId="229BF45C" w14:textId="77777777" w:rsidR="00894130" w:rsidRDefault="00894130" w:rsidP="00FF4449"/>
    <w:p w14:paraId="53FA2E02" w14:textId="5C7608E7" w:rsidR="00894130" w:rsidRPr="00894130" w:rsidRDefault="003A5CED" w:rsidP="00894130">
      <w:r>
        <w:rPr>
          <w:lang w:val="sv-SE"/>
        </w:rPr>
        <w:t>3</w:t>
      </w:r>
      <w:r w:rsidR="00894130" w:rsidRPr="003A5CED">
        <w:rPr>
          <w:lang w:val="sv-SE"/>
        </w:rPr>
        <w:t xml:space="preserve"> </w:t>
      </w:r>
      <w:hyperlink r:id="rId6" w:history="1">
        <w:r w:rsidR="00894130" w:rsidRPr="003A5CED">
          <w:rPr>
            <w:lang w:val="sv-SE"/>
          </w:rPr>
          <w:t>Altman DG</w:t>
        </w:r>
      </w:hyperlink>
      <w:r w:rsidR="00894130" w:rsidRPr="003A5CED">
        <w:rPr>
          <w:lang w:val="sv-SE"/>
        </w:rPr>
        <w:t xml:space="preserve">, </w:t>
      </w:r>
      <w:hyperlink r:id="rId7" w:history="1">
        <w:r w:rsidR="00894130" w:rsidRPr="003A5CED">
          <w:rPr>
            <w:lang w:val="sv-SE"/>
          </w:rPr>
          <w:t>Gore SM</w:t>
        </w:r>
      </w:hyperlink>
      <w:r w:rsidR="00894130" w:rsidRPr="003A5CED">
        <w:rPr>
          <w:lang w:val="sv-SE"/>
        </w:rPr>
        <w:t xml:space="preserve">, </w:t>
      </w:r>
      <w:hyperlink r:id="rId8" w:history="1">
        <w:r w:rsidR="00894130" w:rsidRPr="003A5CED">
          <w:rPr>
            <w:lang w:val="sv-SE"/>
          </w:rPr>
          <w:t>Gardner MJ</w:t>
        </w:r>
      </w:hyperlink>
      <w:r w:rsidR="00894130" w:rsidRPr="003A5CED">
        <w:rPr>
          <w:lang w:val="sv-SE"/>
        </w:rPr>
        <w:t xml:space="preserve">, </w:t>
      </w:r>
      <w:hyperlink r:id="rId9" w:history="1">
        <w:proofErr w:type="spellStart"/>
        <w:r w:rsidR="00894130" w:rsidRPr="003A5CED">
          <w:rPr>
            <w:lang w:val="sv-SE"/>
          </w:rPr>
          <w:t>Pocock</w:t>
        </w:r>
        <w:proofErr w:type="spellEnd"/>
        <w:r w:rsidR="00894130" w:rsidRPr="003A5CED">
          <w:rPr>
            <w:lang w:val="sv-SE"/>
          </w:rPr>
          <w:t xml:space="preserve"> SJ</w:t>
        </w:r>
      </w:hyperlink>
      <w:r w:rsidR="00894130" w:rsidRPr="003A5CED">
        <w:rPr>
          <w:lang w:val="sv-SE"/>
        </w:rPr>
        <w:t xml:space="preserve">. </w:t>
      </w:r>
      <w:r w:rsidR="00894130" w:rsidRPr="00894130">
        <w:t>Statistical guidelines for contributors to medical journals.</w:t>
      </w:r>
    </w:p>
    <w:p w14:paraId="3FC3F298" w14:textId="6FEF4A91" w:rsidR="00894130" w:rsidRPr="00894130" w:rsidRDefault="00232BAC" w:rsidP="00FF4449">
      <w:hyperlink r:id="rId10" w:tooltip="British medical journal (Clinical research ed.)." w:history="1">
        <w:r w:rsidR="00894130" w:rsidRPr="00894130">
          <w:t>Br Med J</w:t>
        </w:r>
      </w:hyperlink>
      <w:r w:rsidR="00894130" w:rsidRPr="00894130">
        <w:t xml:space="preserve"> </w:t>
      </w:r>
      <w:proofErr w:type="gramStart"/>
      <w:r w:rsidR="00894130" w:rsidRPr="00894130">
        <w:t>1983;286:1489</w:t>
      </w:r>
      <w:proofErr w:type="gramEnd"/>
      <w:r w:rsidR="00894130" w:rsidRPr="00894130">
        <w:t>-93.</w:t>
      </w:r>
    </w:p>
    <w:p w14:paraId="5B3E9253" w14:textId="77777777" w:rsidR="00894130" w:rsidRPr="00894130" w:rsidRDefault="00894130" w:rsidP="00FF4449"/>
    <w:p w14:paraId="0A806394" w14:textId="77777777" w:rsidR="00894130" w:rsidRPr="00894130" w:rsidRDefault="00894130" w:rsidP="00FF4449"/>
    <w:p w14:paraId="7A78EE0B" w14:textId="77777777" w:rsidR="00FB0881" w:rsidRPr="00894130" w:rsidRDefault="00FB0881" w:rsidP="00FF4449"/>
    <w:sectPr w:rsidR="00FB0881" w:rsidRPr="00894130" w:rsidSect="00B822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0D9E" w14:textId="77777777" w:rsidR="00232BAC" w:rsidRDefault="00232BAC" w:rsidP="00FF4449">
      <w:r>
        <w:separator/>
      </w:r>
    </w:p>
  </w:endnote>
  <w:endnote w:type="continuationSeparator" w:id="0">
    <w:p w14:paraId="338F2A49" w14:textId="77777777" w:rsidR="00232BAC" w:rsidRDefault="00232BAC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BCE2" w14:textId="77777777" w:rsidR="00232BAC" w:rsidRDefault="00232BAC" w:rsidP="00FF4449">
      <w:r>
        <w:separator/>
      </w:r>
    </w:p>
  </w:footnote>
  <w:footnote w:type="continuationSeparator" w:id="0">
    <w:p w14:paraId="79D3E0DC" w14:textId="77777777" w:rsidR="00232BAC" w:rsidRDefault="00232BAC" w:rsidP="00FF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49"/>
    <w:rsid w:val="00026834"/>
    <w:rsid w:val="00035244"/>
    <w:rsid w:val="001A3849"/>
    <w:rsid w:val="00232BAC"/>
    <w:rsid w:val="003A5CED"/>
    <w:rsid w:val="00441558"/>
    <w:rsid w:val="00631F0E"/>
    <w:rsid w:val="006A1A95"/>
    <w:rsid w:val="006A649F"/>
    <w:rsid w:val="00717462"/>
    <w:rsid w:val="00894130"/>
    <w:rsid w:val="008B62DD"/>
    <w:rsid w:val="00B82284"/>
    <w:rsid w:val="00FB0881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1362"/>
  <w15:chartTrackingRefBased/>
  <w15:docId w15:val="{C5DA0A36-10A1-4014-A01C-28D017CF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13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4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449"/>
  </w:style>
  <w:style w:type="paragraph" w:styleId="Footer">
    <w:name w:val="footer"/>
    <w:basedOn w:val="Normal"/>
    <w:link w:val="FooterChar"/>
    <w:uiPriority w:val="99"/>
    <w:unhideWhenUsed/>
    <w:rsid w:val="00FF444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449"/>
  </w:style>
  <w:style w:type="character" w:customStyle="1" w:styleId="Heading1Char">
    <w:name w:val="Heading 1 Char"/>
    <w:basedOn w:val="DefaultParagraphFont"/>
    <w:link w:val="Heading1"/>
    <w:uiPriority w:val="9"/>
    <w:rsid w:val="0089413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94130"/>
    <w:rPr>
      <w:color w:val="0000FF"/>
      <w:u w:val="single"/>
    </w:rPr>
  </w:style>
  <w:style w:type="character" w:customStyle="1" w:styleId="highlight">
    <w:name w:val="highlight"/>
    <w:basedOn w:val="DefaultParagraphFont"/>
    <w:rsid w:val="00894130"/>
  </w:style>
  <w:style w:type="character" w:styleId="UnresolvedMention">
    <w:name w:val="Unresolved Mention"/>
    <w:basedOn w:val="DefaultParagraphFont"/>
    <w:uiPriority w:val="99"/>
    <w:semiHidden/>
    <w:unhideWhenUsed/>
    <w:rsid w:val="006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Gardner%20MJ%5BAuthor%5D&amp;cauthor=true&amp;cauthor_uid=64058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Gore%20SM%5BAuthor%5D&amp;cauthor=true&amp;cauthor_uid=64058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Altman%20DG%5BAuthor%5D&amp;cauthor=true&amp;cauthor_uid=640585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ncbi.nlm.nih.gov/pubmed?term=1489%5Bpage%5D+AND+1983%5Bpdat%5D+AND+altman%5Bauthor%5D&amp;cmd=detailssear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pubmed/?term=Pocock%20SJ%5BAuthor%5D&amp;cauthor=true&amp;cauthor_uid=640585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330</Words>
  <Characters>2170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Gøtzsche</dc:creator>
  <cp:keywords/>
  <dc:description/>
  <cp:lastModifiedBy>Peter Gøtzsche</cp:lastModifiedBy>
  <cp:revision>5</cp:revision>
  <dcterms:created xsi:type="dcterms:W3CDTF">2019-03-17T18:08:00Z</dcterms:created>
  <dcterms:modified xsi:type="dcterms:W3CDTF">2021-08-10T10:24:00Z</dcterms:modified>
</cp:coreProperties>
</file>